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Kylie Knowles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POLS 353, Section AA</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7, 2019</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Bill Assignment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8: National Opioid Rehabilitation Center Relief Act </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This Act may be cited as the National Opioid Rehabilitation Center Relief Act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Findings and Purpose </w:t>
      </w:r>
      <w:r w:rsidDel="00000000" w:rsidR="00000000" w:rsidRPr="00000000">
        <w:rPr>
          <w:rFonts w:ascii="Times New Roman" w:cs="Times New Roman" w:eastAsia="Times New Roman" w:hAnsi="Times New Roman"/>
          <w:sz w:val="24"/>
          <w:szCs w:val="24"/>
          <w:rtl w:val="0"/>
        </w:rPr>
        <w:t xml:space="preserve">70,237 drug overdose deaths occurred in the United States in 2017. </w:t>
      </w:r>
      <w:r w:rsidDel="00000000" w:rsidR="00000000" w:rsidRPr="00000000">
        <w:rPr>
          <w:rFonts w:ascii="Times New Roman" w:cs="Times New Roman" w:eastAsia="Times New Roman" w:hAnsi="Times New Roman"/>
          <w:color w:val="444444"/>
          <w:sz w:val="24"/>
          <w:szCs w:val="24"/>
          <w:rtl w:val="0"/>
        </w:rPr>
        <w:t xml:space="preserve">Every day, more than 130 people in the United States die after overdosing on opioids. The opioid crisis is sweeping the United States and it is essential to take every step possible to help Americans, their families, and their communities. Congress is given the power to “provide for the [...] general welfare of the United States”.</w:t>
      </w:r>
      <w:r w:rsidDel="00000000" w:rsidR="00000000" w:rsidRPr="00000000">
        <w:rPr>
          <w:rFonts w:ascii="Times New Roman" w:cs="Times New Roman" w:eastAsia="Times New Roman" w:hAnsi="Times New Roman"/>
          <w:sz w:val="24"/>
          <w:szCs w:val="24"/>
          <w:rtl w:val="0"/>
        </w:rPr>
        <w:t xml:space="preserve">The purpose of this bill is to aid the states in the fight against the opioid crisis. One of the major obstacles between patients and treatment is the severe lack of beds in rehabilitation centers for inpatients. In order to alleviate this problem the federal government will support rehabilitation centers through funds for beds.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182e40"/>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color w:val="182e40"/>
          <w:sz w:val="24"/>
          <w:szCs w:val="24"/>
          <w:rtl w:val="0"/>
        </w:rPr>
        <w:t xml:space="preserve">U.S. Department of Health and Human Services (HHS) </w:t>
      </w:r>
      <w:r w:rsidDel="00000000" w:rsidR="00000000" w:rsidRPr="00000000">
        <w:rPr>
          <w:rFonts w:ascii="Times New Roman" w:cs="Times New Roman" w:eastAsia="Times New Roman" w:hAnsi="Times New Roman"/>
          <w:sz w:val="24"/>
          <w:szCs w:val="24"/>
          <w:rtl w:val="0"/>
        </w:rPr>
        <w:t xml:space="preserve">shall make grants to public or private rehabilitation centers for the purpose of purchasing beds. To be eligible to receive a grant, the rehabilitation center must submit a description of their current bed count, number of waitlisted patients, and cost of beds. Funds will go to the rehabilitation centers with the gravest situations. Grants shall be made from </w:t>
      </w:r>
      <w:r w:rsidDel="00000000" w:rsidR="00000000" w:rsidRPr="00000000">
        <w:rPr>
          <w:rFonts w:ascii="Times New Roman" w:cs="Times New Roman" w:eastAsia="Times New Roman" w:hAnsi="Times New Roman"/>
          <w:color w:val="182e40"/>
          <w:sz w:val="24"/>
          <w:szCs w:val="24"/>
          <w:rtl w:val="0"/>
        </w:rPr>
        <w:t xml:space="preserve">U.S. Department of Health and Human Services (HHS) </w:t>
      </w:r>
      <w:r w:rsidDel="00000000" w:rsidR="00000000" w:rsidRPr="00000000">
        <w:rPr>
          <w:rFonts w:ascii="Times New Roman" w:cs="Times New Roman" w:eastAsia="Times New Roman" w:hAnsi="Times New Roman"/>
          <w:sz w:val="24"/>
          <w:szCs w:val="24"/>
          <w:rtl w:val="0"/>
        </w:rPr>
        <w:t xml:space="preserve">funds available for </w:t>
      </w:r>
      <w:r w:rsidDel="00000000" w:rsidR="00000000" w:rsidRPr="00000000">
        <w:rPr>
          <w:rFonts w:ascii="Times New Roman" w:cs="Times New Roman" w:eastAsia="Times New Roman" w:hAnsi="Times New Roman"/>
          <w:color w:val="182e40"/>
          <w:sz w:val="24"/>
          <w:szCs w:val="24"/>
          <w:rtl w:val="0"/>
        </w:rPr>
        <w:t xml:space="preserve">State Opioid Response Grants Program</w:t>
      </w:r>
      <w:r w:rsidDel="00000000" w:rsidR="00000000" w:rsidRPr="00000000">
        <w:rPr>
          <w:rFonts w:ascii="Times New Roman" w:cs="Times New Roman" w:eastAsia="Times New Roman" w:hAnsi="Times New Roman"/>
          <w:sz w:val="24"/>
          <w:szCs w:val="24"/>
          <w:rtl w:val="0"/>
        </w:rPr>
        <w:t xml:space="preserve">. To carry out this section The </w:t>
      </w:r>
      <w:r w:rsidDel="00000000" w:rsidR="00000000" w:rsidRPr="00000000">
        <w:rPr>
          <w:rFonts w:ascii="Times New Roman" w:cs="Times New Roman" w:eastAsia="Times New Roman" w:hAnsi="Times New Roman"/>
          <w:color w:val="182e40"/>
          <w:sz w:val="24"/>
          <w:szCs w:val="24"/>
          <w:rtl w:val="0"/>
        </w:rPr>
        <w:t xml:space="preserve">U.S. Department of Health and Human Services is authorize</w:t>
      </w:r>
      <w:r w:rsidDel="00000000" w:rsidR="00000000" w:rsidRPr="00000000">
        <w:rPr>
          <w:rFonts w:ascii="Times New Roman" w:cs="Times New Roman" w:eastAsia="Times New Roman" w:hAnsi="Times New Roman"/>
          <w:color w:val="182e40"/>
          <w:sz w:val="24"/>
          <w:szCs w:val="24"/>
          <w:rtl w:val="0"/>
        </w:rPr>
        <w:t xml:space="preserve">d $60,000,000 </w:t>
      </w:r>
      <w:r w:rsidDel="00000000" w:rsidR="00000000" w:rsidRPr="00000000">
        <w:rPr>
          <w:rFonts w:ascii="Times New Roman" w:cs="Times New Roman" w:eastAsia="Times New Roman" w:hAnsi="Times New Roman"/>
          <w:color w:val="182e40"/>
          <w:sz w:val="24"/>
          <w:szCs w:val="24"/>
          <w:rtl w:val="0"/>
        </w:rPr>
        <w:t xml:space="preserve">to carry out this section from the fiscal years of 2019 to 2024.</w:t>
      </w:r>
    </w:p>
    <w:p w:rsidR="00000000" w:rsidDel="00000000" w:rsidP="00000000" w:rsidRDefault="00000000" w:rsidRPr="00000000" w14:paraId="0000000E">
      <w:pPr>
        <w:rPr>
          <w:rFonts w:ascii="Times New Roman" w:cs="Times New Roman" w:eastAsia="Times New Roman" w:hAnsi="Times New Roman"/>
          <w:color w:val="182e40"/>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color w:val="182e40"/>
          <w:sz w:val="24"/>
          <w:szCs w:val="24"/>
        </w:rPr>
      </w:pPr>
      <w:r w:rsidDel="00000000" w:rsidR="00000000" w:rsidRPr="00000000">
        <w:rPr>
          <w:rFonts w:ascii="Times New Roman" w:cs="Times New Roman" w:eastAsia="Times New Roman" w:hAnsi="Times New Roman"/>
          <w:b w:val="1"/>
          <w:color w:val="182e40"/>
          <w:sz w:val="24"/>
          <w:szCs w:val="24"/>
          <w:rtl w:val="0"/>
        </w:rPr>
        <w:t xml:space="preserve">Section 2.</w:t>
      </w:r>
    </w:p>
    <w:p w:rsidR="00000000" w:rsidDel="00000000" w:rsidP="00000000" w:rsidRDefault="00000000" w:rsidRPr="00000000" w14:paraId="00000010">
      <w:pPr>
        <w:rPr>
          <w:rFonts w:ascii="Times New Roman" w:cs="Times New Roman" w:eastAsia="Times New Roman" w:hAnsi="Times New Roman"/>
          <w:color w:val="182e40"/>
          <w:sz w:val="24"/>
          <w:szCs w:val="24"/>
        </w:rPr>
      </w:pPr>
      <w:r w:rsidDel="00000000" w:rsidR="00000000" w:rsidRPr="00000000">
        <w:rPr>
          <w:rFonts w:ascii="Times New Roman" w:cs="Times New Roman" w:eastAsia="Times New Roman" w:hAnsi="Times New Roman"/>
          <w:color w:val="182e40"/>
          <w:sz w:val="24"/>
          <w:szCs w:val="24"/>
          <w:rtl w:val="0"/>
        </w:rPr>
        <w:t xml:space="preserve">Nothing in this Act authorizes any department or employee of the United States to exercise control or direction over any rehabilitation institution. </w:t>
      </w:r>
    </w:p>
    <w:p w:rsidR="00000000" w:rsidDel="00000000" w:rsidP="00000000" w:rsidRDefault="00000000" w:rsidRPr="00000000" w14:paraId="00000011">
      <w:pPr>
        <w:rPr>
          <w:rFonts w:ascii="Times New Roman" w:cs="Times New Roman" w:eastAsia="Times New Roman" w:hAnsi="Times New Roman"/>
          <w:color w:val="182e40"/>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color w:val="182e40"/>
          <w:sz w:val="24"/>
          <w:szCs w:val="24"/>
        </w:rPr>
      </w:pPr>
      <w:r w:rsidDel="00000000" w:rsidR="00000000" w:rsidRPr="00000000">
        <w:rPr>
          <w:rFonts w:ascii="Times New Roman" w:cs="Times New Roman" w:eastAsia="Times New Roman" w:hAnsi="Times New Roman"/>
          <w:b w:val="1"/>
          <w:color w:val="182e40"/>
          <w:sz w:val="24"/>
          <w:szCs w:val="24"/>
          <w:rtl w:val="0"/>
        </w:rPr>
        <w:t xml:space="preserve">Section 3.</w:t>
      </w:r>
    </w:p>
    <w:p w:rsidR="00000000" w:rsidDel="00000000" w:rsidP="00000000" w:rsidRDefault="00000000" w:rsidRPr="00000000" w14:paraId="00000013">
      <w:pPr>
        <w:rPr>
          <w:rFonts w:ascii="Times New Roman" w:cs="Times New Roman" w:eastAsia="Times New Roman" w:hAnsi="Times New Roman"/>
          <w:color w:val="182e40"/>
          <w:sz w:val="24"/>
          <w:szCs w:val="24"/>
        </w:rPr>
      </w:pPr>
      <w:r w:rsidDel="00000000" w:rsidR="00000000" w:rsidRPr="00000000">
        <w:rPr>
          <w:rFonts w:ascii="Times New Roman" w:cs="Times New Roman" w:eastAsia="Times New Roman" w:hAnsi="Times New Roman"/>
          <w:color w:val="182e40"/>
          <w:sz w:val="24"/>
          <w:szCs w:val="24"/>
          <w:rtl w:val="0"/>
        </w:rPr>
        <w:t xml:space="preserve">This program terminates September 30, 2024. </w:t>
      </w:r>
    </w:p>
    <w:p w:rsidR="00000000" w:rsidDel="00000000" w:rsidP="00000000" w:rsidRDefault="00000000" w:rsidRPr="00000000" w14:paraId="00000014">
      <w:pPr>
        <w:rPr>
          <w:rFonts w:ascii="Times New Roman" w:cs="Times New Roman" w:eastAsia="Times New Roman" w:hAnsi="Times New Roman"/>
          <w:b w:val="1"/>
          <w:color w:val="182e40"/>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182e40"/>
          <w:sz w:val="24"/>
          <w:szCs w:val="24"/>
        </w:rPr>
      </w:pPr>
      <w:r w:rsidDel="00000000" w:rsidR="00000000" w:rsidRPr="00000000">
        <w:rPr>
          <w:rFonts w:ascii="Times New Roman" w:cs="Times New Roman" w:eastAsia="Times New Roman" w:hAnsi="Times New Roman"/>
          <w:b w:val="1"/>
          <w:color w:val="182e40"/>
          <w:sz w:val="24"/>
          <w:szCs w:val="24"/>
          <w:rtl w:val="0"/>
        </w:rPr>
        <w:t xml:space="preserve">Authorization of Appropriations</w:t>
      </w:r>
      <w:r w:rsidDel="00000000" w:rsidR="00000000" w:rsidRPr="00000000">
        <w:rPr>
          <w:rFonts w:ascii="Times New Roman" w:cs="Times New Roman" w:eastAsia="Times New Roman" w:hAnsi="Times New Roman"/>
          <w:color w:val="182e40"/>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color w:val="182e40"/>
          <w:sz w:val="24"/>
          <w:szCs w:val="24"/>
        </w:rPr>
      </w:pPr>
      <w:r w:rsidDel="00000000" w:rsidR="00000000" w:rsidRPr="00000000">
        <w:rPr>
          <w:rFonts w:ascii="Times New Roman" w:cs="Times New Roman" w:eastAsia="Times New Roman" w:hAnsi="Times New Roman"/>
          <w:color w:val="182e40"/>
          <w:sz w:val="24"/>
          <w:szCs w:val="24"/>
          <w:rtl w:val="0"/>
        </w:rPr>
        <w:t xml:space="preserve">$60,000,000</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182e40"/>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this subject because it is important to the United States. There are people dying every day and it not only hurts them, but their families and communities. Kentucky, the state I represented, is one of the states that is especially impacted by the opioid crisis. There is a lot of work being done to help this crisis, but upon further research I found that the severe lack of beds in rehabilitation centers (which results in waitlists) is one area that hasn’t been specifically addressed by legislation. I read this in the citations below, specifically “</w:t>
      </w:r>
      <w:r w:rsidDel="00000000" w:rsidR="00000000" w:rsidRPr="00000000">
        <w:rPr>
          <w:rFonts w:ascii="Times New Roman" w:cs="Times New Roman" w:eastAsia="Times New Roman" w:hAnsi="Times New Roman"/>
          <w:color w:val="323232"/>
          <w:sz w:val="24"/>
          <w:szCs w:val="24"/>
          <w:rtl w:val="0"/>
        </w:rPr>
        <w:t xml:space="preserve">Congress Is Set to Pass a Major Opioid Bill. It May Not Be Enough to Fight the Addiction Crisis.” This bill is bipartisan and benefits Americans as a whole as well as my constituents. I followed the format of other bills that designate spending to the states through grants. I chose to have the </w:t>
      </w:r>
      <w:r w:rsidDel="00000000" w:rsidR="00000000" w:rsidRPr="00000000">
        <w:rPr>
          <w:rFonts w:ascii="Times New Roman" w:cs="Times New Roman" w:eastAsia="Times New Roman" w:hAnsi="Times New Roman"/>
          <w:color w:val="182e40"/>
          <w:sz w:val="24"/>
          <w:szCs w:val="24"/>
          <w:highlight w:val="white"/>
          <w:rtl w:val="0"/>
        </w:rPr>
        <w:t xml:space="preserve">funds come from the U.S. Department of Health and Human Services (HHS) </w:t>
      </w:r>
      <w:r w:rsidDel="00000000" w:rsidR="00000000" w:rsidRPr="00000000">
        <w:rPr>
          <w:rFonts w:ascii="Times New Roman" w:cs="Times New Roman" w:eastAsia="Times New Roman" w:hAnsi="Times New Roman"/>
          <w:color w:val="323232"/>
          <w:sz w:val="24"/>
          <w:szCs w:val="24"/>
          <w:rtl w:val="0"/>
        </w:rPr>
        <w:t xml:space="preserve"> because there is already a state grant system in place for the opioid crisis.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Citations</w:t>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Dawson, Evan. “Detox Bed Shortage Complicates Fight against Opioid Epidemic.” </w:t>
      </w:r>
      <w:r w:rsidDel="00000000" w:rsidR="00000000" w:rsidRPr="00000000">
        <w:rPr>
          <w:rFonts w:ascii="Times New Roman" w:cs="Times New Roman" w:eastAsia="Times New Roman" w:hAnsi="Times New Roman"/>
          <w:i w:val="1"/>
          <w:color w:val="323232"/>
          <w:sz w:val="24"/>
          <w:szCs w:val="24"/>
          <w:rtl w:val="0"/>
        </w:rPr>
        <w:t xml:space="preserve">WIXX News</w:t>
      </w:r>
      <w:r w:rsidDel="00000000" w:rsidR="00000000" w:rsidRPr="00000000">
        <w:rPr>
          <w:rFonts w:ascii="Times New Roman" w:cs="Times New Roman" w:eastAsia="Times New Roman" w:hAnsi="Times New Roman"/>
          <w:color w:val="323232"/>
          <w:sz w:val="24"/>
          <w:szCs w:val="24"/>
          <w:rtl w:val="0"/>
        </w:rPr>
        <w:t xml:space="preserve">, WIXX News, Feb. 21, 2018, </w:t>
      </w:r>
    </w:p>
    <w:p w:rsidR="00000000" w:rsidDel="00000000" w:rsidP="00000000" w:rsidRDefault="00000000" w:rsidRPr="00000000" w14:paraId="0000001E">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Mukherjee, Sy. “Congress Is Set to Pass a Major Opioid Bill. It May Not Be Enough to Fight the Addiction Crisis.” </w:t>
      </w:r>
      <w:r w:rsidDel="00000000" w:rsidR="00000000" w:rsidRPr="00000000">
        <w:rPr>
          <w:rFonts w:ascii="Times New Roman" w:cs="Times New Roman" w:eastAsia="Times New Roman" w:hAnsi="Times New Roman"/>
          <w:i w:val="1"/>
          <w:color w:val="323232"/>
          <w:sz w:val="24"/>
          <w:szCs w:val="24"/>
          <w:rtl w:val="0"/>
        </w:rPr>
        <w:t xml:space="preserve">Fortune</w:t>
      </w:r>
      <w:r w:rsidDel="00000000" w:rsidR="00000000" w:rsidRPr="00000000">
        <w:rPr>
          <w:rFonts w:ascii="Times New Roman" w:cs="Times New Roman" w:eastAsia="Times New Roman" w:hAnsi="Times New Roman"/>
          <w:color w:val="323232"/>
          <w:sz w:val="24"/>
          <w:szCs w:val="24"/>
          <w:rtl w:val="0"/>
        </w:rPr>
        <w:t xml:space="preserve">, Fortune, 18 Sept. 2018.</w:t>
      </w:r>
    </w:p>
    <w:p w:rsidR="00000000" w:rsidDel="00000000" w:rsidP="00000000" w:rsidRDefault="00000000" w:rsidRPr="00000000" w14:paraId="00000020">
      <w:pPr>
        <w:ind w:firstLine="720"/>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21">
      <w:pPr>
        <w:spacing w:after="300" w:before="100" w:line="480" w:lineRule="auto"/>
        <w:ind w:left="300" w:firstLine="42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“Opioid Overdose.” </w:t>
      </w:r>
      <w:r w:rsidDel="00000000" w:rsidR="00000000" w:rsidRPr="00000000">
        <w:rPr>
          <w:rFonts w:ascii="Times New Roman" w:cs="Times New Roman" w:eastAsia="Times New Roman" w:hAnsi="Times New Roman"/>
          <w:i w:val="1"/>
          <w:color w:val="323232"/>
          <w:sz w:val="24"/>
          <w:szCs w:val="24"/>
          <w:rtl w:val="0"/>
        </w:rPr>
        <w:t xml:space="preserve">Centers for Disease Control and Prevention</w:t>
      </w:r>
      <w:r w:rsidDel="00000000" w:rsidR="00000000" w:rsidRPr="00000000">
        <w:rPr>
          <w:rFonts w:ascii="Times New Roman" w:cs="Times New Roman" w:eastAsia="Times New Roman" w:hAnsi="Times New Roman"/>
          <w:color w:val="323232"/>
          <w:sz w:val="24"/>
          <w:szCs w:val="24"/>
          <w:rtl w:val="0"/>
        </w:rPr>
        <w:t xml:space="preserve">, Centers for Disease Control and Prevention, 19 Dec. 2018.</w:t>
      </w:r>
    </w:p>
    <w:p w:rsidR="00000000" w:rsidDel="00000000" w:rsidP="00000000" w:rsidRDefault="00000000" w:rsidRPr="00000000" w14:paraId="00000022">
      <w:pPr>
        <w:spacing w:after="300" w:before="100" w:line="480" w:lineRule="auto"/>
        <w:ind w:left="300" w:firstLine="42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“Opioid Overdose Crisis.” </w:t>
      </w:r>
      <w:r w:rsidDel="00000000" w:rsidR="00000000" w:rsidRPr="00000000">
        <w:rPr>
          <w:rFonts w:ascii="Times New Roman" w:cs="Times New Roman" w:eastAsia="Times New Roman" w:hAnsi="Times New Roman"/>
          <w:i w:val="1"/>
          <w:color w:val="323232"/>
          <w:sz w:val="24"/>
          <w:szCs w:val="24"/>
          <w:rtl w:val="0"/>
        </w:rPr>
        <w:t xml:space="preserve">National Institute on Drug Abuse</w:t>
      </w:r>
      <w:r w:rsidDel="00000000" w:rsidR="00000000" w:rsidRPr="00000000">
        <w:rPr>
          <w:rFonts w:ascii="Times New Roman" w:cs="Times New Roman" w:eastAsia="Times New Roman" w:hAnsi="Times New Roman"/>
          <w:color w:val="323232"/>
          <w:sz w:val="24"/>
          <w:szCs w:val="24"/>
          <w:rtl w:val="0"/>
        </w:rPr>
        <w:t xml:space="preserve">, National Institute on Drug Abuse, 22 Jan. 2019.</w:t>
      </w:r>
    </w:p>
    <w:p w:rsidR="00000000" w:rsidDel="00000000" w:rsidP="00000000" w:rsidRDefault="00000000" w:rsidRPr="00000000" w14:paraId="00000023">
      <w:pPr>
        <w:spacing w:after="300" w:before="100" w:line="480" w:lineRule="auto"/>
        <w:ind w:left="300" w:firstLine="420"/>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24">
      <w:pPr>
        <w:spacing w:after="300" w:before="100" w:line="480" w:lineRule="auto"/>
        <w:ind w:left="2060" w:hanging="320"/>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